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85DA" w14:textId="4D09607D" w:rsidR="001E1947" w:rsidRPr="001E1947" w:rsidRDefault="001E1947" w:rsidP="001E19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Обезболивание родов.</w:t>
      </w:r>
    </w:p>
    <w:p w14:paraId="2D1DD31B" w14:textId="77777777" w:rsid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</w:p>
    <w:p w14:paraId="14F74DE9" w14:textId="7BC76FED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947">
        <w:rPr>
          <w:rFonts w:ascii="Times New Roman" w:hAnsi="Times New Roman" w:cs="Times New Roman"/>
          <w:sz w:val="28"/>
          <w:szCs w:val="28"/>
          <w:u w:val="single"/>
        </w:rPr>
        <w:t>Методы немедикаментозного обезболивания родов</w:t>
      </w:r>
    </w:p>
    <w:p w14:paraId="6E74AAC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1. Фитбол. Способствует расслаблению тазового дна, а также обеспечивает свободу</w:t>
      </w:r>
    </w:p>
    <w:p w14:paraId="0CC7700E" w14:textId="6C21796D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движения. При использовании в положении сидя мяч оказывает безболезненное</w:t>
      </w:r>
    </w:p>
    <w:p w14:paraId="5A22769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давление на промежность, что может блокировать часть ноцицептивной рецепции на уровне</w:t>
      </w:r>
    </w:p>
    <w:p w14:paraId="772B7C5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спинного мозга и тем самым уменьшить ощущение боли.</w:t>
      </w:r>
    </w:p>
    <w:p w14:paraId="5A4D92AF" w14:textId="26FCC84A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2. Массаж. Может уменьшить дискомфорт во время родов, облегчить боль и</w:t>
      </w:r>
    </w:p>
    <w:p w14:paraId="6D011A44" w14:textId="6F9BC900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повысить удовлетворенность женщины родами. Он является простым, недорогим и</w:t>
      </w:r>
    </w:p>
    <w:p w14:paraId="5E59829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безопасным вариантом для облегчения боли.</w:t>
      </w:r>
    </w:p>
    <w:p w14:paraId="2AF487B2" w14:textId="4CC6759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3. Акупрессура. Ограниченные данные свидетельствуют о пользе</w:t>
      </w:r>
    </w:p>
    <w:p w14:paraId="02067629" w14:textId="1BA8A9DF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акупрессуры. Нет никаких известных рисков использования акупунктуры, если она</w:t>
      </w:r>
    </w:p>
    <w:p w14:paraId="4CEFA2B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проводится обученным персоналом, использующим одноразовые иглы.</w:t>
      </w:r>
    </w:p>
    <w:p w14:paraId="20430E12" w14:textId="15AA98B4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4. Аппликация теплых пакетов. Тепло обычно прикладывается к спине женщины,</w:t>
      </w:r>
    </w:p>
    <w:p w14:paraId="477F981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нижней части живота, паху, промежности. Возможными источниками тепла могут быть:</w:t>
      </w:r>
    </w:p>
    <w:p w14:paraId="04FB66A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бутылки с теплой водой, носок с нагретым рисом, теплый компресс (полотенце, смоченные в</w:t>
      </w:r>
    </w:p>
    <w:p w14:paraId="3B9CFD0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теплой воде и отжатое), электрогрелка или теплое одеяло. Следует соблюдать осторожность,</w:t>
      </w:r>
    </w:p>
    <w:p w14:paraId="10A343B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чтобы избежать ожогов. Лицо, осуществляющее уход, должно проверить источник тепла на</w:t>
      </w:r>
    </w:p>
    <w:p w14:paraId="6269A55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своей коже и поместить один или два слоя ткани между кожей женщины и горячей</w:t>
      </w:r>
    </w:p>
    <w:p w14:paraId="09F8B6A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упаковкой. В дополнение к тому, что тепло используется для облегчения боли, оно также</w:t>
      </w:r>
    </w:p>
    <w:p w14:paraId="2582DE8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применяется для облегчения озноба или дрожи, уменьшения жесткости суставов,</w:t>
      </w:r>
    </w:p>
    <w:p w14:paraId="3F53C120" w14:textId="083A4123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уменьшения мышечного спазма и увеличения растяжимости соединительной ткани .</w:t>
      </w:r>
    </w:p>
    <w:p w14:paraId="0B24C8E9" w14:textId="16938F9D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5. Холод. Холодные пакеты могут быть приложены к нижней части спины, когда</w:t>
      </w:r>
    </w:p>
    <w:p w14:paraId="1D3C55C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женщина испытывает боль в спине. Возможные источники холода: мешок или</w:t>
      </w:r>
    </w:p>
    <w:p w14:paraId="2EB3A9E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хирургическая перчатка, заполненные льдом, замороженный пакет геля, пластиковая</w:t>
      </w:r>
    </w:p>
    <w:p w14:paraId="3D89F15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бутылка, наполненная льдом, банки с газированной водой, охлажденные во льду.</w:t>
      </w:r>
    </w:p>
    <w:p w14:paraId="6FFD4C9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Необходимо поместить один или два слоя ткани между кожей женщины и холодной</w:t>
      </w:r>
    </w:p>
    <w:p w14:paraId="636FDB2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упаковкой. Холодные компрессы на промежность могут использоваться периодически в</w:t>
      </w:r>
    </w:p>
    <w:p w14:paraId="55364326" w14:textId="2BC2A2D4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течение нескольких дней после родов.</w:t>
      </w:r>
    </w:p>
    <w:p w14:paraId="1DBAF18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6. Техники релаксации, включая постепенное мышечное расслабление и дыхательные</w:t>
      </w:r>
    </w:p>
    <w:p w14:paraId="27D1ABE1" w14:textId="741CDD26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методики. Техники йоги для расслабления, дыхания и положения, используемые на</w:t>
      </w:r>
    </w:p>
    <w:p w14:paraId="31BBA1AB" w14:textId="6B6DFEF0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антенатальном этапе уменьшают чувство тревоги по поводу родов. Применение</w:t>
      </w:r>
    </w:p>
    <w:p w14:paraId="0635E92D" w14:textId="21253109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йоги во время родов может уменьшить боль, повысить удовлетворенность родами.</w:t>
      </w:r>
    </w:p>
    <w:p w14:paraId="5D3F24D5" w14:textId="734A1F1D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7. Душ  или погружение в воду в первом периоде родов. Чтобы избежать</w:t>
      </w:r>
    </w:p>
    <w:p w14:paraId="5A74F62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повышения температуры тела женщины и потенциального увеличения риска для плода,</w:t>
      </w:r>
    </w:p>
    <w:p w14:paraId="5413991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температура воды должна быть как температура тела человека или немного выше (не больше</w:t>
      </w:r>
    </w:p>
    <w:p w14:paraId="0EE51BA4" w14:textId="47342AE5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37 °C). Длительное погружение (более двух часов) продлевает роды и замедляет</w:t>
      </w:r>
    </w:p>
    <w:p w14:paraId="16310365" w14:textId="6C011E72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сокращения матки, подавляя выработку окситоцина. Медицинские 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47">
        <w:rPr>
          <w:rFonts w:ascii="Times New Roman" w:hAnsi="Times New Roman" w:cs="Times New Roman"/>
          <w:sz w:val="28"/>
          <w:szCs w:val="28"/>
        </w:rPr>
        <w:t>для погружения в воду: лихорадка, подозрение на инфекцию, патологический характер ЧСС</w:t>
      </w:r>
    </w:p>
    <w:p w14:paraId="715BFE7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плода, кровянистые выделения из половых путей и любые состояния, требующие</w:t>
      </w:r>
    </w:p>
    <w:p w14:paraId="713E69E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постоянного мониторинга состояния плода.</w:t>
      </w:r>
    </w:p>
    <w:p w14:paraId="02724BA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Доказательства пользы от погружения в воду во втором периоде родов ограничены.</w:t>
      </w:r>
    </w:p>
    <w:p w14:paraId="75CCA26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При этом нет никаких свидетельств увеличения побочных эффектов для новорожденного</w:t>
      </w:r>
    </w:p>
    <w:p w14:paraId="467E27E0" w14:textId="43AB34AC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или женщины от родов в воду. Женщина, которая настаивает на родах в воду,</w:t>
      </w:r>
    </w:p>
    <w:p w14:paraId="70CC959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должна быть проинформирована о том, что преимущества и риски этого выбора не были</w:t>
      </w:r>
    </w:p>
    <w:p w14:paraId="73948EAF" w14:textId="5F4F7001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изучены в достаточной степени.</w:t>
      </w:r>
    </w:p>
    <w:p w14:paraId="2532CA15" w14:textId="0EB1DC6C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8. Аудиоаналгезия (музыка, белый шум или окружающие звуки).</w:t>
      </w:r>
    </w:p>
    <w:p w14:paraId="287F60D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Способствует увеличению удовлетворенностью родами и снижению риска послеродовой</w:t>
      </w:r>
    </w:p>
    <w:p w14:paraId="39B40B4D" w14:textId="15B8AC80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депрессии.</w:t>
      </w:r>
    </w:p>
    <w:p w14:paraId="4B225CF8" w14:textId="285F251F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9. Ароматерапия. Эфирные масла являются сильнодействующими</w:t>
      </w:r>
    </w:p>
    <w:p w14:paraId="66836EB6" w14:textId="75F16C11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веществами и могут быть потенциально вредными при неправильном использовании. Беременным женщинам следует избегать смешивания собственных эфирных масел.</w:t>
      </w:r>
    </w:p>
    <w:p w14:paraId="5B3B39D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Процесс использования аромотерапии должен контролироваться специально обученным</w:t>
      </w:r>
    </w:p>
    <w:p w14:paraId="0A271A1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персоналом. Персонал больницы должен быть информирован об использовании</w:t>
      </w:r>
    </w:p>
    <w:p w14:paraId="1921B40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аромотерапии для защиты от аллергической реакции у людей, чувствительных к эфирным</w:t>
      </w:r>
    </w:p>
    <w:p w14:paraId="3D048D8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маслам.</w:t>
      </w:r>
    </w:p>
    <w:p w14:paraId="72B5EF6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10. Гипноз. Может уменьшить использование фармакологических методов</w:t>
      </w:r>
    </w:p>
    <w:p w14:paraId="48ADEBD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обезболивания во время родов. Не было выявлено влияния на удовлетворение от снижения</w:t>
      </w:r>
    </w:p>
    <w:p w14:paraId="533DF544" w14:textId="64B798B4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боли. Гипноз – это сфокусированная форма концентрации. Самогипноз – одна из форм</w:t>
      </w:r>
    </w:p>
    <w:p w14:paraId="0AF72133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гипноза, в которой сертифицированный специалист учит человека вызывать состояние</w:t>
      </w:r>
    </w:p>
    <w:p w14:paraId="45C15FC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измененного сознания. Основная цель при использовании самогипноза в родах – помочь</w:t>
      </w:r>
    </w:p>
    <w:p w14:paraId="2684C66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женщине сохранить контроль, управляя тревогой и дискомфортом, вызывая</w:t>
      </w:r>
    </w:p>
    <w:p w14:paraId="4EBC97EA" w14:textId="410C89F9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целенаправленное состояние расслабления. Следует отметить, что гипноз</w:t>
      </w:r>
    </w:p>
    <w:p w14:paraId="341CC9D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противопоказан людям с серьезными психологическими нарушениями или психозом в</w:t>
      </w:r>
    </w:p>
    <w:p w14:paraId="4F7740A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анамнезе. Других очевидных рисков или недостатков для использования гипноза в родах нет.</w:t>
      </w:r>
    </w:p>
    <w:p w14:paraId="2CF8057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11. Внутрикожные или подкожные инъекции стерильной #воды для инъекций** при</w:t>
      </w:r>
    </w:p>
    <w:p w14:paraId="41F63B96" w14:textId="39780DA1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болях в пояснице или любой другой родовой боли. Водные инъекции обычно состоят</w:t>
      </w:r>
    </w:p>
    <w:p w14:paraId="1E58BA6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из четырех внутрикожных или подкожных инъекций от 0,1 до 0,5 мл стерильной воды.</w:t>
      </w:r>
    </w:p>
    <w:p w14:paraId="4CF454F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Первые две точки локализуются над задними верхними подвздошными остями (там, где</w:t>
      </w:r>
    </w:p>
    <w:p w14:paraId="546B729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находятся правая и левая ямочки ромба Михаэлиса). Две другие точки расположены на 3 см</w:t>
      </w:r>
    </w:p>
    <w:p w14:paraId="39192C2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ниже и на 1 см медиальнее первых двух. Протерев место инъекции спиртовым шариком,</w:t>
      </w:r>
    </w:p>
    <w:p w14:paraId="15BEDD2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вводится стерильная вода, и образуются четыре маленькие папулы. Инъекции должны</w:t>
      </w:r>
    </w:p>
    <w:p w14:paraId="56381CD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делаться быстро, чтобы уменьшить длительность боли от самих инъекций. Пациентку</w:t>
      </w:r>
    </w:p>
    <w:p w14:paraId="41B6D92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следует предупредить о том, что в течение 30-60 секунд она будет испытывать жжение от</w:t>
      </w:r>
    </w:p>
    <w:p w14:paraId="1EB60C88" w14:textId="5F49D8D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инъекций. Через 2 минуты наступает облегчение боли, которое длится 1-2 часа. Не</w:t>
      </w:r>
    </w:p>
    <w:p w14:paraId="490B82F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было зарегистрировано никаких побочных эффектов, кроме временной боли при инъекции.</w:t>
      </w:r>
    </w:p>
    <w:p w14:paraId="59AB209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947">
        <w:rPr>
          <w:rFonts w:ascii="Times New Roman" w:hAnsi="Times New Roman" w:cs="Times New Roman"/>
          <w:sz w:val="28"/>
          <w:szCs w:val="28"/>
          <w:u w:val="single"/>
        </w:rPr>
        <w:lastRenderedPageBreak/>
        <w:t>Нейроаксиальная анальгезия в родах</w:t>
      </w:r>
    </w:p>
    <w:p w14:paraId="150EB7F9" w14:textId="53B5B329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Показания к нейроаксиальной анальгезии в родах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480E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Артериальная гипертензия любой этиологии (преэклампсия, гипертоническая болезнь,</w:t>
      </w:r>
    </w:p>
    <w:p w14:paraId="57C1252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симптоматические артериальные гипертензии).</w:t>
      </w:r>
    </w:p>
    <w:p w14:paraId="27BA6AA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Роды у женщин с некоторыми видами соматических заболеваний (например,</w:t>
      </w:r>
    </w:p>
    <w:p w14:paraId="359B938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гипертоническая болезнь, пороки сердца (не все), заболевания органов дыхания –</w:t>
      </w:r>
    </w:p>
    <w:p w14:paraId="2C77F86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бронхиальная астма, почек – гломерулонефрит, высокая степень миопии, повышение</w:t>
      </w:r>
    </w:p>
    <w:p w14:paraId="6475FBB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Роды у женщин с антенатальной гибелью плода (в данном случае главным аспектом</w:t>
      </w:r>
    </w:p>
    <w:p w14:paraId="1D47420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является психологическое состояние женщины).</w:t>
      </w:r>
    </w:p>
    <w:p w14:paraId="51BCBB2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Роды у женщин с текущим или перенесенным венозным или артериальным</w:t>
      </w:r>
    </w:p>
    <w:p w14:paraId="5064418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тромбозом.</w:t>
      </w:r>
    </w:p>
    <w:p w14:paraId="3133802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Юные роженицы (моложе 18 лет).</w:t>
      </w:r>
    </w:p>
    <w:p w14:paraId="1FC878B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Непереносимые болезненные ощущения роженицы во время схваток (при оценке</w:t>
      </w:r>
    </w:p>
    <w:p w14:paraId="68CCCE5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данного показания можно использовать визуально-аналоговую шкалу интенсивности боли</w:t>
      </w:r>
    </w:p>
    <w:p w14:paraId="5535850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Аномалии родовой деятельности (врач-акушер-гинеколог должен учитывать влияние</w:t>
      </w:r>
    </w:p>
    <w:p w14:paraId="013E1CA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эпидуральной анальгезии на течение второго периода родов).</w:t>
      </w:r>
    </w:p>
    <w:p w14:paraId="46DE708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Преждевременные роды.</w:t>
      </w:r>
    </w:p>
    <w:p w14:paraId="5E901C3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Эпидуральная анальгезия предпочтительнее применения опиодных анальгетиков для</w:t>
      </w:r>
    </w:p>
    <w:p w14:paraId="5998987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обезболивания преждевременных родов из-за большей эффективности и меньшей</w:t>
      </w:r>
    </w:p>
    <w:p w14:paraId="4E1D150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токсичности.</w:t>
      </w:r>
    </w:p>
    <w:p w14:paraId="4CBD39B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Противопоказания к нейроаксиальной анальгезии в родах:</w:t>
      </w:r>
    </w:p>
    <w:p w14:paraId="125BD87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Тяжелая гиповолемия (геморрагический шок, дегидратация).</w:t>
      </w:r>
    </w:p>
    <w:p w14:paraId="688CA69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- Нарушение свертывания крови в сторону гипокоагуляции (увеличение</w:t>
      </w:r>
    </w:p>
    <w:p w14:paraId="76E0131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активированного частичного тромбопластинового времени &gt; чем в 1,5 раза, увеличение</w:t>
      </w:r>
    </w:p>
    <w:p w14:paraId="0D4985E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международного нормализованного отношения &gt; чем в 1,5 раза) и тромбоцитопении – &lt; 70 x</w:t>
      </w:r>
    </w:p>
    <w:p w14:paraId="58A3482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109</w:t>
      </w:r>
    </w:p>
    <w:p w14:paraId="0B13304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/л, приобретенные или врожденные коагулопатии. При тромбоцитопении от 70 до 100 x</w:t>
      </w:r>
    </w:p>
    <w:p w14:paraId="7A30955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109</w:t>
      </w:r>
    </w:p>
    <w:p w14:paraId="34DD501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/л и при отсутствии гипокоагуляции возможно применение только спинальной анальгезии</w:t>
      </w:r>
    </w:p>
    <w:p w14:paraId="2956726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(обязательно использование игл малого размера – 27-29 G).</w:t>
      </w:r>
    </w:p>
    <w:p w14:paraId="746E958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Гнойное поражение кожных покровов в месте пункции.</w:t>
      </w:r>
    </w:p>
    <w:p w14:paraId="516C49C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Непереносимость местных анестетиков (непереносимость, как и анафилаксия для</w:t>
      </w:r>
    </w:p>
    <w:p w14:paraId="4256D4A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местных анестетиков амидной группы (N01B: Местные анестетики) встречается крайне</w:t>
      </w:r>
    </w:p>
    <w:p w14:paraId="1829969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редко).</w:t>
      </w:r>
    </w:p>
    <w:p w14:paraId="0E83CD7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Наличие фиксированного сердечного выброса у пациенток с искусственным</w:t>
      </w:r>
    </w:p>
    <w:p w14:paraId="716F270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водителем ритма сердца, стенозом аортального клапана, коарктацией аорты, выраженным</w:t>
      </w:r>
    </w:p>
    <w:p w14:paraId="5039F41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стенозом митрального клапана. В данной ситуации возможность проведения регионарной</w:t>
      </w:r>
    </w:p>
    <w:p w14:paraId="5A56E70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анальгезии оценивается индивидуально и согласуется с врачом-кардиохирургом, поскольку</w:t>
      </w:r>
    </w:p>
    <w:p w14:paraId="52E915D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большое значение имеет степень компенсации нарушений гемодинамики, вызванных</w:t>
      </w:r>
    </w:p>
    <w:p w14:paraId="52F791F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пороком.</w:t>
      </w:r>
    </w:p>
    <w:p w14:paraId="7EA7F87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Тяжелая печеночная недостаточность (нарушение коагуляции и метаболизма местных</w:t>
      </w:r>
    </w:p>
    <w:p w14:paraId="0CF4B6F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анестетиков).</w:t>
      </w:r>
    </w:p>
    <w:p w14:paraId="231CF13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- Демиелинизирующие заболевания нервной системы и периферическая нейропатия</w:t>
      </w:r>
    </w:p>
    <w:p w14:paraId="285D79C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(рассматриваются индивидуально).</w:t>
      </w:r>
    </w:p>
    <w:p w14:paraId="2515C21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Татуировка в месте пункции.</w:t>
      </w:r>
    </w:p>
    <w:p w14:paraId="4EC42E1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Решение о возможности обезболивания родов методами нейроаксиальной анальгезии, а</w:t>
      </w:r>
    </w:p>
    <w:p w14:paraId="572A2A7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 дальнейшем и тактика ее проведения на всех этапах родов, определяется только совместно</w:t>
      </w:r>
    </w:p>
    <w:p w14:paraId="07ABCA7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врачом – акушером-гинекологом и врачом – анестезиологом-реаниматологом с учетом всех</w:t>
      </w:r>
    </w:p>
    <w:p w14:paraId="6483B3D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факторов риска, особенностей течения родов и состояния плода. Проводит нейроаксиальную</w:t>
      </w:r>
    </w:p>
    <w:p w14:paraId="2B96185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анальгезию врач – анестезиолог-реаниматолог.</w:t>
      </w:r>
    </w:p>
    <w:p w14:paraId="382FA88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Двигательная активность и вертикальное положение женщины во время первого</w:t>
      </w:r>
    </w:p>
    <w:p w14:paraId="1761195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периода родов уменьшает общую продолжительность родов, снижает риск кесарева сечения</w:t>
      </w:r>
    </w:p>
    <w:p w14:paraId="0316C1D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 не связано с неблагоприятным эффектом для матери и плода. Это достигается</w:t>
      </w:r>
    </w:p>
    <w:p w14:paraId="1B17A37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применением растворов местных анестетиков минимальной концентрации, при которой</w:t>
      </w:r>
    </w:p>
    <w:p w14:paraId="74E6A27C" w14:textId="74D646C6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возможен анальгетический эффект (феномен дифференцированного блока)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B22B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Нейроаксиальные методы обезболивания родов могут сопровождаться удлинением</w:t>
      </w:r>
    </w:p>
    <w:p w14:paraId="782F048A" w14:textId="3531EC7C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второго периода родов, что связано с выраженным моторным блоком и для</w:t>
      </w:r>
    </w:p>
    <w:p w14:paraId="3ECE285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профилактики этого осложнения используются следующие технологии:</w:t>
      </w:r>
    </w:p>
    <w:p w14:paraId="05EE04A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При отсутствии острой гипоксии плода родоразрешение не форсируется до</w:t>
      </w:r>
    </w:p>
    <w:p w14:paraId="1734F78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уменьшения степени моторного блока.</w:t>
      </w:r>
    </w:p>
    <w:p w14:paraId="6608916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Применяется постоянная инфузия местного анестетика в эпидуральное пространство.</w:t>
      </w:r>
    </w:p>
    <w:p w14:paraId="71BE8EA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Уменьшается концентрация местного анестетика (может быть ослабление</w:t>
      </w:r>
    </w:p>
    <w:p w14:paraId="3672A682" w14:textId="14CAD240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анальгетического эффекта).</w:t>
      </w:r>
    </w:p>
    <w:p w14:paraId="676A91F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После окончания родов родильница должна в течение двух часов находиться в</w:t>
      </w:r>
    </w:p>
    <w:p w14:paraId="7E6F325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положении лежа, вставать и ходить можно только в сопровождении персонала. Это связано с</w:t>
      </w:r>
    </w:p>
    <w:p w14:paraId="0AEAD32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возможным остаточным эффектом моторного блока и развитием ортостатической</w:t>
      </w:r>
    </w:p>
    <w:p w14:paraId="6DB344C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гипотонии.</w:t>
      </w:r>
    </w:p>
    <w:p w14:paraId="1162565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Для безопасного применения эпидуральной анальгезии, а также других методов</w:t>
      </w:r>
    </w:p>
    <w:p w14:paraId="04963AF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нейроаксиальной анальгезии, необходимо руководствоваться следующими принципами,</w:t>
      </w:r>
    </w:p>
    <w:p w14:paraId="1260F1E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рекомендованными Американской ассоциацией анестезиологов.</w:t>
      </w:r>
    </w:p>
    <w:p w14:paraId="2C2CA1B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1. Нейроаксиальная анальгезия/анестезия должна проводиться в местах,</w:t>
      </w:r>
    </w:p>
    <w:p w14:paraId="4744431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приспособленных для проведения реанимации и интенсивной терапии.</w:t>
      </w:r>
    </w:p>
    <w:p w14:paraId="20CFAFB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2. Нейроаксиальную анальгезию/анестезию должен проводить врач – анестезиологреаниматолог, имеющий соответствующую подготовку.</w:t>
      </w:r>
    </w:p>
    <w:p w14:paraId="5A95B75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3. Пациентка должна быть осмотрена до процедуры, проведена оценка состояния</w:t>
      </w:r>
    </w:p>
    <w:p w14:paraId="3CA7114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женщины и плода совместно с врачом – акушером-гинекологом.</w:t>
      </w:r>
    </w:p>
    <w:p w14:paraId="704E524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4. Обеспечение возможности проведения инфузионной терапии (катетеризация вены,</w:t>
      </w:r>
    </w:p>
    <w:p w14:paraId="07B7D30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готовность растворов).</w:t>
      </w:r>
    </w:p>
    <w:p w14:paraId="3226730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5. Должен обеспечиваться мониторинг состояния матери и плода.</w:t>
      </w:r>
    </w:p>
    <w:p w14:paraId="0818A19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6. Персонал должен быть готов к проведению реанимации новорожденных.</w:t>
      </w:r>
    </w:p>
    <w:p w14:paraId="33FB54C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7. Врач – анестезиолог-реаниматолог должен наблюдать за женщиной в течение всего</w:t>
      </w:r>
    </w:p>
    <w:p w14:paraId="4BF1127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периода нейроаксиальной анальгезии/анестезии и в послеродовом периоде.</w:t>
      </w:r>
    </w:p>
    <w:p w14:paraId="7A5F335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8. Необходимо иметь все необходимое для лечения осложнений после проведения</w:t>
      </w:r>
    </w:p>
    <w:p w14:paraId="3141094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нейроаксиальной анальгезии/анестезии.</w:t>
      </w:r>
    </w:p>
    <w:p w14:paraId="270D30F9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Безопасность нейроаксиальной анальгезии в родах для женщины и плода определяют</w:t>
      </w:r>
    </w:p>
    <w:p w14:paraId="401C8DE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следующие факторы:</w:t>
      </w:r>
    </w:p>
    <w:p w14:paraId="227DDC9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Компетентность врача – анестезиолога-реаниматолога в особенностях проведения</w:t>
      </w:r>
    </w:p>
    <w:p w14:paraId="51858E9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нейроаксиальной анальгезии в родах.</w:t>
      </w:r>
    </w:p>
    <w:p w14:paraId="0BBBEDA2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Компетентность врача – акушера-гинеколога в особенностях течения родов в условиях</w:t>
      </w:r>
    </w:p>
    <w:p w14:paraId="43980AD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эпидуральной анальгезии.</w:t>
      </w:r>
    </w:p>
    <w:p w14:paraId="3AE57DC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Современное техническое оснащение (иглы, катетеры, дозаторы, мониторы).</w:t>
      </w:r>
    </w:p>
    <w:p w14:paraId="1118002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Современные местные анестетики (бупивакаин**, ропивакаин**).</w:t>
      </w:r>
    </w:p>
    <w:p w14:paraId="60CBD55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- Непрерывный мониторинг состояния женщины и плода.</w:t>
      </w:r>
    </w:p>
    <w:p w14:paraId="06C3D195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Безопасность пациенток, получающих антикоагулянты и/или дезагреганты (АТХ</w:t>
      </w:r>
    </w:p>
    <w:p w14:paraId="214C015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антитромботические средства), при проведении нейроаксиальной анестезии и инвазивных</w:t>
      </w:r>
    </w:p>
    <w:p w14:paraId="7BDC59FE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процедур (операции) в плановой ситуации зависит от соблюдения временных интервалов от</w:t>
      </w:r>
    </w:p>
    <w:p w14:paraId="4F755AF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момента последнего применения до начала процедуры. В экстренной ситуации необходимо</w:t>
      </w:r>
    </w:p>
    <w:p w14:paraId="64305D2C" w14:textId="60C43EDD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использовать методы инактивации эффектов антикоагулянтов и дезагрегантов.</w:t>
      </w:r>
    </w:p>
    <w:p w14:paraId="2E7342D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947">
        <w:rPr>
          <w:rFonts w:ascii="Times New Roman" w:hAnsi="Times New Roman" w:cs="Times New Roman"/>
          <w:sz w:val="28"/>
          <w:szCs w:val="28"/>
          <w:u w:val="single"/>
        </w:rPr>
        <w:t>Паравертебральная поясничная симпатическая блокада</w:t>
      </w:r>
    </w:p>
    <w:p w14:paraId="16D8147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Паравертебральная поясничная симпатическая блокада рекомендована в случаях, когда</w:t>
      </w:r>
    </w:p>
    <w:p w14:paraId="7A96C5D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нейроаксиальная анальгезия противопоказана [156]. Паравертебральная анальгезия имеет</w:t>
      </w:r>
    </w:p>
    <w:p w14:paraId="6870F14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преимущества: ускоряет созревание шейки матки, уменьшает продолжительность родов,</w:t>
      </w:r>
    </w:p>
    <w:p w14:paraId="4FE4B4B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технически просто выполнима, не вызывает гипотонию. Может рассматриваться как вариант</w:t>
      </w:r>
    </w:p>
    <w:p w14:paraId="13F4AED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метода анальгезии в родах, когда проведение эпидуральной анальгезии невозможно.</w:t>
      </w:r>
    </w:p>
    <w:p w14:paraId="2CE50F7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Паравертебральную анальгезию осуществляют введением местного анестетика с двух сторон</w:t>
      </w:r>
    </w:p>
    <w:p w14:paraId="6A8FA830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на уровне верхнего края остистого отростка Th12-L1 на расстоянии 1,5-2,0 см от линии</w:t>
      </w:r>
    </w:p>
    <w:p w14:paraId="243436B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остистых отростков. Местный анестетик для паравертебральной блокады, как правило,</w:t>
      </w:r>
    </w:p>
    <w:p w14:paraId="0223FF4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используются в объеме 15-30 мл. Применение более высоких объемов, может быть, связано с</w:t>
      </w:r>
    </w:p>
    <w:p w14:paraId="3A05C0E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вероятностью развития системной токсичности местных анестетиков. Пик действия</w:t>
      </w:r>
    </w:p>
    <w:p w14:paraId="09C643E7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анестетика развивается примерно через 40 (10-60) мин, что совпадает с пиковой</w:t>
      </w:r>
    </w:p>
    <w:p w14:paraId="1627A13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концентрацией анестетика в плазме крови. В этот период следует особенно внимательно</w:t>
      </w:r>
    </w:p>
    <w:p w14:paraId="096008C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наблюдать за пациенткой.</w:t>
      </w:r>
    </w:p>
    <w:p w14:paraId="443D9FA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947">
        <w:rPr>
          <w:rFonts w:ascii="Times New Roman" w:hAnsi="Times New Roman" w:cs="Times New Roman"/>
          <w:sz w:val="28"/>
          <w:szCs w:val="28"/>
          <w:u w:val="single"/>
        </w:rPr>
        <w:t>Системное медикаментозное обезболивание</w:t>
      </w:r>
    </w:p>
    <w:p w14:paraId="0B235A1C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Системные опиоиды обеспечивают небольшое или умеренное облегчение боли при</w:t>
      </w:r>
    </w:p>
    <w:p w14:paraId="6644A8B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родах. Обезболивание бывает неполным, временным, сопровождается седативным действием</w:t>
      </w:r>
    </w:p>
    <w:p w14:paraId="7309EF7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 более эффективно в начале активных родов. Опиоиды могут быть неэффективными после</w:t>
      </w:r>
    </w:p>
    <w:p w14:paraId="5F357B4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открытия шейки матки более 7 см. Несмотря на их ограничения, временное ослабление боли</w:t>
      </w:r>
    </w:p>
    <w:p w14:paraId="21C7502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в родах после приема опиоидов может быть полезной и удовлетворительной стратегией</w:t>
      </w:r>
    </w:p>
    <w:p w14:paraId="765A9738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лечения боли для многих рожениц.</w:t>
      </w:r>
    </w:p>
    <w:p w14:paraId="0C68423F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947">
        <w:rPr>
          <w:rFonts w:ascii="Times New Roman" w:hAnsi="Times New Roman" w:cs="Times New Roman"/>
          <w:sz w:val="28"/>
          <w:szCs w:val="28"/>
          <w:u w:val="single"/>
        </w:rPr>
        <w:t>Ингаляционная анальгезия</w:t>
      </w:r>
    </w:p>
    <w:p w14:paraId="16C22AF4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Ингаляционная анальгезия – это назначение субанестетических доз ингаляционных</w:t>
      </w:r>
    </w:p>
    <w:p w14:paraId="31F691BB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анестетиков для болеутоления в родах. Несмотря на то, что ингаляционные методы</w:t>
      </w:r>
    </w:p>
    <w:p w14:paraId="5B418A8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lastRenderedPageBreak/>
        <w:t>обеспечивают некоторый уровень анальгезии, его недостаточно для адекватного</w:t>
      </w:r>
    </w:p>
    <w:p w14:paraId="7C6C1D7A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обезболивания родов у большинства женщин. Эти методы могут использоваться как</w:t>
      </w:r>
    </w:p>
    <w:p w14:paraId="5AB3D99D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дополнение при неудавшихся нейроаксиальных блокадах, либо при противопоказаниях к</w:t>
      </w:r>
    </w:p>
    <w:p w14:paraId="40B0457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последним. Ингаляционная анальгезия может проводиться прерывистым (во время схваток)</w:t>
      </w:r>
    </w:p>
    <w:p w14:paraId="4565892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и постоянным методом. Ингаляционные методы можно использовать для аутоанестезии, но</w:t>
      </w:r>
    </w:p>
    <w:p w14:paraId="634B4301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под присмотром врача-анестезиолога-реаниматолога для контроля уровня сознания и</w:t>
      </w:r>
    </w:p>
    <w:p w14:paraId="59567326" w14:textId="77777777" w:rsidR="001E1947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правильности использования оборудования.</w:t>
      </w:r>
    </w:p>
    <w:p w14:paraId="2BB535D3" w14:textId="63AC9487" w:rsidR="00444536" w:rsidRPr="001E1947" w:rsidRDefault="001E1947" w:rsidP="001E1947">
      <w:pPr>
        <w:rPr>
          <w:rFonts w:ascii="Times New Roman" w:hAnsi="Times New Roman" w:cs="Times New Roman"/>
          <w:sz w:val="28"/>
          <w:szCs w:val="28"/>
        </w:rPr>
      </w:pPr>
      <w:r w:rsidRPr="001E1947">
        <w:rPr>
          <w:rFonts w:ascii="Times New Roman" w:hAnsi="Times New Roman" w:cs="Times New Roman"/>
          <w:sz w:val="28"/>
          <w:szCs w:val="28"/>
        </w:rPr>
        <w:t>х дыхательные пути.</w:t>
      </w:r>
    </w:p>
    <w:sectPr w:rsidR="00444536" w:rsidRPr="001E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CC"/>
    <w:rsid w:val="001317DD"/>
    <w:rsid w:val="001E1947"/>
    <w:rsid w:val="00444536"/>
    <w:rsid w:val="00CC4942"/>
    <w:rsid w:val="00DD36CC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B5DF"/>
  <w15:chartTrackingRefBased/>
  <w15:docId w15:val="{EA6C16F1-EB7D-4FCE-BB2C-D884F347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2024-08-08T15:51:00Z</dcterms:created>
  <dcterms:modified xsi:type="dcterms:W3CDTF">2024-08-08T15:57:00Z</dcterms:modified>
</cp:coreProperties>
</file>